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韩博滢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91615" cy="2238375"/>
                  <wp:effectExtent l="0" t="0" r="13335" b="9525"/>
                  <wp:docPr id="1" name="图片 1" descr="初三5班 学习之星 韩博滢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5班 学习之星 韩博滢 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615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初三（5）班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43"/>
              <w:textAlignment w:val="baseline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博观而约取，厚积而薄发。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5C6B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韩博滢以严谨的治学态度和卓越的学业表现，成为了同学们眼中当之无愧的“学习之星”。这份荣誉，不仅是对她的肯定，更是对她独特学习方法与坚韧意志的褒奖。</w:t>
            </w:r>
          </w:p>
          <w:p w14:paraId="6819B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在初三这一关键学年，韩博滢展现了极强的学术竞争力。在具体的学科表现上，她实现了全科的均衡发展与突出优势</w:t>
            </w:r>
            <w:r>
              <w:rPr>
                <w:rStyle w:val="9"/>
                <w:rFonts w:hint="eastAsia" w:ascii="宋体" w:hAnsi="宋体" w:cs="宋体"/>
                <w:sz w:val="28"/>
                <w:szCs w:val="28"/>
                <w:lang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这种不偏科、全优发展的特质，正是新时代优秀学子的典范。</w:t>
            </w:r>
          </w:p>
          <w:p w14:paraId="0052A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韩博滢的优秀，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更在于她对知识本质的探索。她热爱学习，但绝不囿于书本。在她看来，学习的真谛在于“知”与“行”的统一。课堂之外，她拥有广阔的阅读视野，从先秦散文的厚重到英文原典的深邃，从历史长河的波澜到法治思辨的严谨，她努力让阅读成为一种习惯，让思考成为一种本能。这种深度的阅读积淀，极大地反哺了她的写作能力，多篇习作被收录为年级范文，成为同学们学习的标杆。她不满足于死记硬背，而是致力于培养独立思考的能力，将知识内化为解决实际问题的工具。</w:t>
            </w:r>
          </w:p>
          <w:p w14:paraId="1EF4C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韩博滢积极投身于编程与科技创新活动，将抽象的理论知识转化为具体的代码与模型。在这一过程中，她不仅锻炼了严谨的逻辑，更培养了解决复杂问题的耐心与毅力。她的努力结出了硕果，曾在省、区级信息学竞赛中斩获奖项，这不仅是对她个人能力的认可，也体现了她将理论知识应用于实践的卓越素养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9"/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8"/>
                <w:szCs w:val="28"/>
                <w:lang w:eastAsia="zh-CN"/>
              </w:rPr>
              <w:t>在韩博滢的书桌上，永远摆放着密密麻麻却工整有序的笔记。这是她“勤学”精神的缩影。站在初三的节点上，她没有被荣誉所累，而是将目光投向了更远的未来。她将继续带着这份对知识的敬畏与热爱，以更加饱满的热情，在求知的道路上乘风破浪，奔赴下一场山海。</w:t>
            </w:r>
            <w:r>
              <w:rPr>
                <w:rStyle w:val="9"/>
                <w:rFonts w:hint="eastAsia" w:ascii="黑体" w:hAnsi="黑体" w:eastAsia="黑体" w:cs="黑体"/>
                <w:sz w:val="28"/>
                <w:szCs w:val="28"/>
                <w:lang w:eastAsia="zh-CN"/>
              </w:rPr>
              <w:t xml:space="preserve">        </w:t>
            </w:r>
            <w:r>
              <w:rPr>
                <w:rStyle w:val="9"/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     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4F8C7B">
            <w:pPr>
              <w:ind w:firstLine="420" w:firstLineChars="200"/>
              <w:rPr>
                <w:rStyle w:val="9"/>
                <w:rFonts w:hint="eastAsia"/>
              </w:rPr>
            </w:pPr>
          </w:p>
          <w:p w14:paraId="5FB99F40">
            <w:pPr>
              <w:ind w:firstLine="420" w:firstLineChars="200"/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</w:rPr>
              <w:t>韩博滢同学治学严谨，学业卓越，是当之无愧的“学习之星”。她各科均衡发展，不仅拥有深度的阅读积淀与独立思考能力，更善于将知识付诸实践。工整的笔记是她勤学精神的缩影。她知行合一、坚韧进取，展现了新时代</w:t>
            </w:r>
            <w:r>
              <w:rPr>
                <w:rStyle w:val="9"/>
                <w:rFonts w:hint="eastAsia"/>
                <w:lang w:val="en-US" w:eastAsia="zh-CN"/>
              </w:rPr>
              <w:t>华附</w:t>
            </w:r>
            <w:r>
              <w:rPr>
                <w:rStyle w:val="9"/>
                <w:rFonts w:hint="eastAsia"/>
              </w:rPr>
              <w:t>学子的卓越风采，特此推荐。</w:t>
            </w:r>
          </w:p>
          <w:p w14:paraId="634CC8A7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朱凯欣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26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17D87133"/>
    <w:rsid w:val="241D3B31"/>
    <w:rsid w:val="244217BE"/>
    <w:rsid w:val="387260AA"/>
    <w:rsid w:val="39F2758E"/>
    <w:rsid w:val="3E4C56D8"/>
    <w:rsid w:val="40E90FB7"/>
    <w:rsid w:val="456860DD"/>
    <w:rsid w:val="55D7098A"/>
    <w:rsid w:val="56E93762"/>
    <w:rsid w:val="5BBA7CC7"/>
    <w:rsid w:val="5E8671B4"/>
    <w:rsid w:val="6348168D"/>
    <w:rsid w:val="74E616CD"/>
    <w:rsid w:val="75B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881</Words>
  <Characters>885</Characters>
  <Lines>7</Lines>
  <Paragraphs>2</Paragraphs>
  <TotalTime>15</TotalTime>
  <ScaleCrop>false</ScaleCrop>
  <LinksUpToDate>false</LinksUpToDate>
  <CharactersWithSpaces>969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2026-05-27T06:57:26Z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2BE1A0D4ECFE46699FA5762FC1025CAA_13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